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C343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</w:p>
    <w:p w14:paraId="04C617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Micro Flow（2SCCM）MFC/MFM </w:t>
      </w:r>
    </w:p>
    <w:p w14:paraId="45CA96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A2-FCRRNCS/A2-FCRRVCS/A2-FMRRNS/A2-FMRRVS</w:t>
      </w:r>
    </w:p>
    <w:p w14:paraId="5F9F4C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</w:p>
    <w:p w14:paraId="291399E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39" w:leftChars="-495" w:firstLine="0" w:firstLineChars="0"/>
        <w:rPr>
          <w:rFonts w:hint="default" w:ascii="微软雅黑" w:hAnsi="微软雅黑" w:eastAsia="微软雅黑" w:cs="微软雅黑"/>
          <w:b/>
          <w:bCs/>
          <w:color w:val="44546A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44546A"/>
          <w:sz w:val="36"/>
          <w:szCs w:val="44"/>
          <w:lang w:val="en-US" w:eastAsia="zh-CN"/>
        </w:rPr>
        <w:t>Product Description</w:t>
      </w:r>
    </w:p>
    <w:p w14:paraId="400F0A8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39" w:leftChars="-495" w:firstLine="0" w:firstLineChars="0"/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  <w:t>This advanced micro-flow mass flow controller is designed for high-performance applications with a minimum full-scale range of 2 SCCM (N2 equivalent), delivering precise and stable control at the lowest full-scale flow rate of 1%. It is particularly well-suited for low-range applications, such as analytical instruments and other precise measurement tools.</w:t>
      </w:r>
    </w:p>
    <w:p w14:paraId="505173D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39" w:leftChars="-495" w:firstLine="0" w:firstLineChars="0"/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>Key Features:</w:t>
      </w:r>
    </w:p>
    <w:p w14:paraId="5739C42C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24" w:leftChars="-400" w:hanging="216" w:hangingChars="9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>Minimum Full-Scale Flow Rate: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 xml:space="preserve"> 2 sccm (standard cubic centimeters per minute).</w:t>
      </w:r>
    </w:p>
    <w:p w14:paraId="49438A74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24" w:leftChars="-400" w:hanging="216" w:hangingChars="9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 xml:space="preserve">Dual Power Supply Options: 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>Compatible with dual power supply (±15VDC) or wide voltage range (+12~+32VDC).</w:t>
      </w:r>
    </w:p>
    <w:p w14:paraId="05099234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24" w:leftChars="-400" w:hanging="216" w:hangingChars="9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 xml:space="preserve">RS-485 Digital Communication Interface: 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>Supports both ASCII and Modbus RTU communication protocols.</w:t>
      </w:r>
    </w:p>
    <w:p w14:paraId="4659D6AC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24" w:leftChars="-400" w:hanging="216" w:hangingChars="9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 xml:space="preserve">Analog Input/Output Signal: 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>0～5VDC.</w:t>
      </w:r>
    </w:p>
    <w:p w14:paraId="71B41B89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24" w:leftChars="-400" w:hanging="216" w:hangingChars="90"/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>Leak Rate:</w:t>
      </w:r>
    </w:p>
    <w:p w14:paraId="78A57C5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342" w:leftChars="-639" w:firstLine="921" w:firstLineChars="384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>Rubber Seal: Maximum 1x10^-9 Pa·m³/sec (He).</w:t>
      </w:r>
    </w:p>
    <w:p w14:paraId="046577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342" w:leftChars="-639" w:firstLine="921" w:firstLineChars="384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>Metal Seal: Maximum 1x10^-11 Pa·m³/sec (He).</w:t>
      </w:r>
    </w:p>
    <w:p w14:paraId="5593B45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40" w:leftChars="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>Configurable Options</w:t>
      </w:r>
      <w:r>
        <w:rPr>
          <w:rFonts w:hint="eastAsia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>：</w:t>
      </w:r>
    </w:p>
    <w:p w14:paraId="2782DEAF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24" w:leftChars="-400" w:hanging="216" w:hangingChars="9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>Multi-Gas/Multi-Range Functionality: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 xml:space="preserve"> Configurable for multiple gases and flow ranges.</w:t>
      </w:r>
    </w:p>
    <w:p w14:paraId="6856512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24" w:leftChars="-400" w:hanging="216" w:hangingChars="90"/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>Seal Options: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 xml:space="preserve"> Available in metal seal or full metal seal models.</w:t>
      </w:r>
    </w:p>
    <w:p w14:paraId="039B332F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624" w:leftChars="-400" w:hanging="216" w:hangingChars="90"/>
        <w:rPr>
          <w:rFonts w:hint="eastAsia" w:ascii="微软雅黑" w:hAnsi="微软雅黑" w:eastAsia="微软雅黑" w:cs="微软雅黑"/>
          <w:color w:val="44546A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4546A"/>
          <w:sz w:val="24"/>
          <w:szCs w:val="32"/>
          <w:lang w:val="en-US" w:eastAsia="zh-CN"/>
        </w:rPr>
        <w:t>Model Customization:</w:t>
      </w:r>
      <w:r>
        <w:rPr>
          <w:rFonts w:hint="default" w:ascii="微软雅黑" w:hAnsi="微软雅黑" w:eastAsia="微软雅黑" w:cs="微软雅黑"/>
          <w:color w:val="44546A"/>
          <w:sz w:val="24"/>
          <w:szCs w:val="32"/>
          <w:lang w:val="en-US" w:eastAsia="zh-CN"/>
        </w:rPr>
        <w:t xml:space="preserve"> Supports ordering in both MFC (Mass Flow Controller) and MFM (Mass Flow Meter) configurations.</w:t>
      </w:r>
    </w:p>
    <w:p w14:paraId="34A1AB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  <w:sectPr>
          <w:pgSz w:w="11906" w:h="16838"/>
          <w:pgMar w:top="1440" w:right="1800" w:bottom="1118" w:left="1800" w:header="851" w:footer="992" w:gutter="0"/>
          <w:cols w:space="425" w:num="1"/>
          <w:docGrid w:type="lines" w:linePitch="312" w:charSpace="0"/>
        </w:sectPr>
      </w:pPr>
    </w:p>
    <w:p w14:paraId="60F6FD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2" w:leftChars="-495" w:hanging="1037" w:hangingChars="288"/>
        <w:rPr>
          <w:rFonts w:hint="default" w:ascii="微软雅黑" w:hAnsi="微软雅黑" w:eastAsia="微软雅黑" w:cs="微软雅黑"/>
          <w:b/>
          <w:bCs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Specifications</w:t>
      </w:r>
    </w:p>
    <w:tbl>
      <w:tblPr>
        <w:tblStyle w:val="3"/>
        <w:tblpPr w:leftFromText="181" w:rightFromText="181" w:vertAnchor="text" w:horzAnchor="page" w:tblpX="322" w:tblpY="179"/>
        <w:tblOverlap w:val="never"/>
        <w:tblW w:w="6220" w:type="pct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8"/>
        <w:gridCol w:w="8232"/>
      </w:tblGrid>
      <w:tr w14:paraId="4F42D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  <w:tl2br w:val="nil"/>
            </w:tcBorders>
            <w:shd w:val="clear" w:color="auto" w:fill="D0D3D8"/>
            <w:tcMar>
              <w:left w:w="88" w:type="dxa"/>
              <w:right w:w="88" w:type="dxa"/>
            </w:tcMar>
            <w:vAlign w:val="center"/>
          </w:tcPr>
          <w:p w14:paraId="7C930E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Model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D0D3D8"/>
            <w:tcMar>
              <w:left w:w="88" w:type="dxa"/>
              <w:right w:w="88" w:type="dxa"/>
            </w:tcMar>
            <w:vAlign w:val="center"/>
          </w:tcPr>
          <w:p w14:paraId="1C2A6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A2</w:t>
            </w:r>
          </w:p>
        </w:tc>
      </w:tr>
      <w:tr w14:paraId="427A24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3BADF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Full Scale Range(N2 eqv)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0D630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2 SCCM – 10 SCCM</w:t>
            </w:r>
          </w:p>
        </w:tc>
      </w:tr>
      <w:tr w14:paraId="6760EF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25E40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Response Time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04FDB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≤ 0.8 sec </w:t>
            </w:r>
          </w:p>
        </w:tc>
      </w:tr>
      <w:tr w14:paraId="7AE47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vMerge w:val="restart"/>
            <w:tcBorders>
              <w:top w:val="single" w:color="9CA1AC" w:sz="4" w:space="0"/>
              <w:left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2ADDD9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Accuracy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73E62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≥25% F.S.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：≤±1% S.P.</w:t>
            </w:r>
          </w:p>
        </w:tc>
      </w:tr>
      <w:tr w14:paraId="71D18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vMerge w:val="continue"/>
            <w:tcBorders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3FE628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9B1C2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＜25% F.S. ：≤± 0.25% F.S.</w:t>
            </w:r>
          </w:p>
        </w:tc>
      </w:tr>
      <w:tr w14:paraId="0E774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0146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Linearity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B535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≤±0.5% of Full Scale</w:t>
            </w:r>
          </w:p>
        </w:tc>
      </w:tr>
      <w:tr w14:paraId="18EE4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40B75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Repeatability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BE37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≤±0.1% of Full Scale</w:t>
            </w:r>
          </w:p>
        </w:tc>
      </w:tr>
      <w:tr w14:paraId="02450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2BD80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Operating Differential Pressure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9290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2 SCCM – 10 SCCM：0.05 - 0.28 MPa</w:t>
            </w:r>
          </w:p>
        </w:tc>
      </w:tr>
      <w:tr w14:paraId="4D63E3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vMerge w:val="restart"/>
            <w:tcBorders>
              <w:top w:val="single" w:color="9CA1AC" w:sz="4" w:space="0"/>
              <w:left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41E51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Leak Integrity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054FF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Viton Seal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：Max 1x10-9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Pa.m3/sec (He)</w:t>
            </w:r>
          </w:p>
        </w:tc>
      </w:tr>
      <w:tr w14:paraId="1C61C2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vMerge w:val="continue"/>
            <w:tcBorders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0E1B2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FD6A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Metal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/All </w:t>
            </w:r>
            <w:r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Metal Seal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：Max 1x10-11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Pa.m3/sec (He)</w:t>
            </w:r>
          </w:p>
        </w:tc>
      </w:tr>
      <w:tr w14:paraId="3842D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vMerge w:val="restart"/>
            <w:tcBorders>
              <w:top w:val="single" w:color="9CA1AC" w:sz="4" w:space="0"/>
              <w:left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B403D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 Range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41F5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Single Gas： 2-100% of Full Scale</w:t>
            </w:r>
          </w:p>
        </w:tc>
      </w:tr>
      <w:tr w14:paraId="1B75E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vMerge w:val="continue"/>
            <w:tcBorders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09C2F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1B6EC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Multi Gas Multi Range：5-100% of Full Scale</w:t>
            </w:r>
          </w:p>
        </w:tc>
      </w:tr>
      <w:tr w14:paraId="5B038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2B9F3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 operating Pressure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74C53C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0.48 MPa</w:t>
            </w:r>
          </w:p>
        </w:tc>
      </w:tr>
      <w:tr w14:paraId="4D19B3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6F0DE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Proof Pressure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CA3A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1 MPa</w:t>
            </w:r>
          </w:p>
        </w:tc>
      </w:tr>
      <w:tr w14:paraId="36028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tblCellSpacing w:w="0" w:type="dxa"/>
        </w:trPr>
        <w:tc>
          <w:tcPr>
            <w:tcW w:w="3258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6E740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Operation Tempe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</w:t>
            </w: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ature</w:t>
            </w:r>
          </w:p>
        </w:tc>
        <w:tc>
          <w:tcPr>
            <w:tcW w:w="8233" w:type="dxa"/>
            <w:tcBorders>
              <w:top w:val="single" w:color="9CA1AC" w:sz="4" w:space="0"/>
              <w:left w:val="single" w:color="9CA1AC" w:sz="4" w:space="0"/>
              <w:bottom w:val="single" w:color="9CA1AC" w:sz="4" w:space="0"/>
              <w:right w:val="single" w:color="9CA1AC" w:sz="4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08C5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5-45 Deg C</w:t>
            </w:r>
          </w:p>
        </w:tc>
      </w:tr>
    </w:tbl>
    <w:p w14:paraId="040620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</w:pPr>
    </w:p>
    <w:tbl>
      <w:tblPr>
        <w:tblStyle w:val="3"/>
        <w:tblpPr w:leftFromText="181" w:rightFromText="181" w:vertAnchor="text" w:horzAnchor="page" w:tblpX="314" w:tblpY="800"/>
        <w:tblOverlap w:val="never"/>
        <w:tblW w:w="6271" w:type="pct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8"/>
        <w:gridCol w:w="8381"/>
      </w:tblGrid>
      <w:tr w14:paraId="3DF5CA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tblCellSpacing w:w="0" w:type="dxa"/>
        </w:trPr>
        <w:tc>
          <w:tcPr>
            <w:tcW w:w="317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FFFFF" w:themeFill="background1"/>
            <w:tcMar>
              <w:left w:w="88" w:type="dxa"/>
              <w:right w:w="88" w:type="dxa"/>
            </w:tcMar>
            <w:vAlign w:val="center"/>
          </w:tcPr>
          <w:p w14:paraId="5E58BF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 Valve</w:t>
            </w: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582AB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Normally closed/Normally Open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Solenoid Valve</w:t>
            </w:r>
          </w:p>
        </w:tc>
      </w:tr>
      <w:tr w14:paraId="1165F0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tblCellSpacing w:w="0" w:type="dxa"/>
        </w:trPr>
        <w:tc>
          <w:tcPr>
            <w:tcW w:w="317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FFFFF" w:themeFill="background1"/>
            <w:tcMar>
              <w:left w:w="88" w:type="dxa"/>
              <w:right w:w="88" w:type="dxa"/>
            </w:tcMar>
            <w:vAlign w:val="center"/>
          </w:tcPr>
          <w:p w14:paraId="56833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Fitting</w:t>
            </w: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A7215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1/4"VCR or 1/4" Swagelok </w:t>
            </w: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Compatible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  <w:tr w14:paraId="078AED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tblCellSpacing w:w="0" w:type="dxa"/>
        </w:trPr>
        <w:tc>
          <w:tcPr>
            <w:tcW w:w="317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1749E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Seal</w:t>
            </w: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D1F7E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Viton Seal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/Metal Seal/All Metal Seal</w:t>
            </w:r>
          </w:p>
        </w:tc>
      </w:tr>
      <w:tr w14:paraId="2C552B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tblCellSpacing w:w="0" w:type="dxa"/>
        </w:trPr>
        <w:tc>
          <w:tcPr>
            <w:tcW w:w="317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039DDD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Orientation</w:t>
            </w: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7FED1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Free</w:t>
            </w:r>
          </w:p>
        </w:tc>
      </w:tr>
      <w:tr w14:paraId="2D444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tblCellSpacing w:w="0" w:type="dxa"/>
        </w:trPr>
        <w:tc>
          <w:tcPr>
            <w:tcW w:w="3178" w:type="dxa"/>
            <w:vMerge w:val="restart"/>
            <w:tcBorders>
              <w:top w:val="single" w:color="9CA1AC" w:sz="0" w:space="0"/>
              <w:left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52A99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Wetted Material</w:t>
            </w: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727F6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Viton Seal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：</w:t>
            </w: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SUS316L, Viton, PTFE, Electromagnetic stainless steel</w:t>
            </w:r>
          </w:p>
        </w:tc>
      </w:tr>
      <w:tr w14:paraId="1DA0D7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tblCellSpacing w:w="0" w:type="dxa"/>
        </w:trPr>
        <w:tc>
          <w:tcPr>
            <w:tcW w:w="3178" w:type="dxa"/>
            <w:vMerge w:val="continue"/>
            <w:tcBorders>
              <w:left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397298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135E1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Metal Seal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：</w:t>
            </w: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SUS316L, 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</w:t>
            </w: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, PTFE, Electromagnetic stainless steel</w:t>
            </w:r>
          </w:p>
        </w:tc>
      </w:tr>
      <w:tr w14:paraId="283C2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tblCellSpacing w:w="0" w:type="dxa"/>
        </w:trPr>
        <w:tc>
          <w:tcPr>
            <w:tcW w:w="3178" w:type="dxa"/>
            <w:vMerge w:val="continue"/>
            <w:tcBorders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0CFB90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92A0F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All Metal Seal</w:t>
            </w: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：</w:t>
            </w: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SUS316L, 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Ni</w:t>
            </w: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, Electromagnetic stainless steel</w:t>
            </w:r>
          </w:p>
        </w:tc>
      </w:tr>
      <w:tr w14:paraId="44334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  <w:tblCellSpacing w:w="0" w:type="dxa"/>
        </w:trPr>
        <w:tc>
          <w:tcPr>
            <w:tcW w:w="317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7AA94A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Surface Finish</w:t>
            </w: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43AAE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≤5RA</w:t>
            </w:r>
          </w:p>
        </w:tc>
      </w:tr>
      <w:tr w14:paraId="473AC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  <w:tblCellSpacing w:w="0" w:type="dxa"/>
        </w:trPr>
        <w:tc>
          <w:tcPr>
            <w:tcW w:w="3178" w:type="dxa"/>
            <w:tcBorders>
              <w:top w:val="single" w:color="9CA1AC" w:sz="0" w:space="0"/>
              <w:left w:val="single" w:color="9CA1AC" w:sz="0" w:space="0"/>
              <w:bottom w:val="single" w:color="9CA1AC" w:sz="12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0EFCF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Weight</w:t>
            </w:r>
          </w:p>
        </w:tc>
        <w:tc>
          <w:tcPr>
            <w:tcW w:w="8381" w:type="dxa"/>
            <w:tcBorders>
              <w:top w:val="single" w:color="9CA1AC" w:sz="0" w:space="0"/>
              <w:left w:val="single" w:color="9CA1AC" w:sz="0" w:space="0"/>
              <w:bottom w:val="single" w:color="9CA1AC" w:sz="12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5D5834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appr. 0.8 KG</w:t>
            </w:r>
          </w:p>
        </w:tc>
      </w:tr>
    </w:tbl>
    <w:p w14:paraId="127A80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44" w:leftChars="-495" w:hanging="1783" w:hangingChars="495"/>
        <w:rPr>
          <w:rFonts w:hint="default" w:ascii="微软雅黑" w:hAnsi="微软雅黑" w:eastAsia="微软雅黑" w:cs="微软雅黑"/>
          <w:b/>
          <w:bCs/>
          <w:color w:val="44546A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44546A"/>
          <w:sz w:val="36"/>
          <w:szCs w:val="44"/>
          <w:lang w:val="en-US" w:eastAsia="zh-CN"/>
        </w:rPr>
        <w:t>Mechanical</w:t>
      </w:r>
    </w:p>
    <w:p w14:paraId="5F22D3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43" w:leftChars="-495" w:hanging="1782" w:hangingChars="495"/>
        <w:rPr>
          <w:rFonts w:hint="default" w:ascii="微软雅黑" w:hAnsi="微软雅黑" w:eastAsia="微软雅黑" w:cs="微软雅黑"/>
          <w:color w:val="44546A"/>
          <w:sz w:val="36"/>
          <w:szCs w:val="44"/>
          <w:lang w:val="en-US" w:eastAsia="zh-CN"/>
        </w:rPr>
      </w:pPr>
    </w:p>
    <w:p w14:paraId="2E209765">
      <w:pP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br w:type="page"/>
      </w:r>
    </w:p>
    <w:p w14:paraId="60578F95">
      <w:pP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</w:p>
    <w:p w14:paraId="3002B7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44" w:leftChars="-495" w:hanging="1783" w:hangingChars="495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Electrical</w:t>
      </w:r>
    </w:p>
    <w:p w14:paraId="05AF4C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</w:p>
    <w:tbl>
      <w:tblPr>
        <w:tblStyle w:val="3"/>
        <w:tblpPr w:leftFromText="181" w:rightFromText="181" w:vertAnchor="text" w:horzAnchor="page" w:tblpX="327" w:tblpY="74"/>
        <w:tblOverlap w:val="never"/>
        <w:tblW w:w="6258" w:type="pct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04"/>
        <w:gridCol w:w="4183"/>
        <w:gridCol w:w="4048"/>
      </w:tblGrid>
      <w:tr w14:paraId="15F9A3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FFFFF" w:themeFill="background1"/>
            <w:tcMar>
              <w:left w:w="88" w:type="dxa"/>
              <w:right w:w="88" w:type="dxa"/>
            </w:tcMar>
            <w:vAlign w:val="center"/>
          </w:tcPr>
          <w:p w14:paraId="22EA1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Analog Input Voltage</w:t>
            </w:r>
          </w:p>
        </w:tc>
        <w:tc>
          <w:tcPr>
            <w:tcW w:w="8231" w:type="dxa"/>
            <w:gridSpan w:val="2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1C02A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DC 0-5V</w:t>
            </w:r>
          </w:p>
        </w:tc>
      </w:tr>
      <w:tr w14:paraId="591DC8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FFFFF" w:themeFill="background1"/>
            <w:tcMar>
              <w:left w:w="88" w:type="dxa"/>
              <w:right w:w="88" w:type="dxa"/>
            </w:tcMar>
            <w:vAlign w:val="center"/>
          </w:tcPr>
          <w:p w14:paraId="4CB254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Analog Output Voltage</w:t>
            </w:r>
          </w:p>
        </w:tc>
        <w:tc>
          <w:tcPr>
            <w:tcW w:w="8231" w:type="dxa"/>
            <w:gridSpan w:val="2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166A6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DC 0-5V</w:t>
            </w:r>
          </w:p>
        </w:tc>
      </w:tr>
      <w:tr w14:paraId="267B9C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vMerge w:val="restar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17D8E4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Power Supply</w:t>
            </w:r>
          </w:p>
        </w:tc>
        <w:tc>
          <w:tcPr>
            <w:tcW w:w="4183" w:type="dxa"/>
            <w:vMerge w:val="restar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8B33E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±15VDC</w:t>
            </w:r>
          </w:p>
        </w:tc>
        <w:tc>
          <w:tcPr>
            <w:tcW w:w="404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32EC0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+15VDC ±2% 25mA</w:t>
            </w:r>
          </w:p>
        </w:tc>
      </w:tr>
      <w:tr w14:paraId="5111CC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vMerge w:val="continue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357D45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183" w:type="dxa"/>
            <w:vMerge w:val="continue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3E18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04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65A3B6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-15VDC ±2% 180mA</w:t>
            </w:r>
          </w:p>
        </w:tc>
      </w:tr>
      <w:tr w14:paraId="3A24B1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vMerge w:val="continue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4B5043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183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24B21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+12VDC-+32VDC</w:t>
            </w:r>
          </w:p>
        </w:tc>
        <w:tc>
          <w:tcPr>
            <w:tcW w:w="404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2FF08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+12VDC 500mA - +32VDC 180mA</w:t>
            </w:r>
          </w:p>
        </w:tc>
      </w:tr>
      <w:tr w14:paraId="1D45C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vMerge w:val="restart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688F03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Power Consumption</w:t>
            </w:r>
          </w:p>
        </w:tc>
        <w:tc>
          <w:tcPr>
            <w:tcW w:w="4183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029AF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±15VDC</w:t>
            </w:r>
          </w:p>
        </w:tc>
        <w:tc>
          <w:tcPr>
            <w:tcW w:w="404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704690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3.1W</w:t>
            </w:r>
          </w:p>
        </w:tc>
      </w:tr>
      <w:tr w14:paraId="004437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vMerge w:val="continue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6D190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183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54013B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+12VDC- +32VDC</w:t>
            </w:r>
          </w:p>
        </w:tc>
        <w:tc>
          <w:tcPr>
            <w:tcW w:w="4048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1F1F1" w:themeFill="background1" w:themeFillShade="F2"/>
            <w:tcMar>
              <w:left w:w="88" w:type="dxa"/>
              <w:right w:w="88" w:type="dxa"/>
            </w:tcMar>
            <w:vAlign w:val="center"/>
          </w:tcPr>
          <w:p w14:paraId="0A7A7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6W</w:t>
            </w:r>
          </w:p>
        </w:tc>
      </w:tr>
      <w:tr w14:paraId="5C24BF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3674D0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Analog Connector</w:t>
            </w:r>
          </w:p>
        </w:tc>
        <w:tc>
          <w:tcPr>
            <w:tcW w:w="8231" w:type="dxa"/>
            <w:gridSpan w:val="2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6CDF39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9Pin D-sub Male</w:t>
            </w:r>
          </w:p>
        </w:tc>
      </w:tr>
      <w:tr w14:paraId="0D210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tblCellSpacing w:w="0" w:type="dxa"/>
        </w:trPr>
        <w:tc>
          <w:tcPr>
            <w:tcW w:w="3304" w:type="dxa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EFEFE"/>
            <w:tcMar>
              <w:left w:w="88" w:type="dxa"/>
              <w:right w:w="88" w:type="dxa"/>
            </w:tcMar>
            <w:vAlign w:val="center"/>
          </w:tcPr>
          <w:p w14:paraId="09EBB0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RS-485 Connector</w:t>
            </w:r>
          </w:p>
        </w:tc>
        <w:tc>
          <w:tcPr>
            <w:tcW w:w="8231" w:type="dxa"/>
            <w:gridSpan w:val="2"/>
            <w:tcBorders>
              <w:top w:val="single" w:color="9CA1AC" w:sz="0" w:space="0"/>
              <w:left w:val="single" w:color="9CA1AC" w:sz="0" w:space="0"/>
              <w:bottom w:val="single" w:color="9CA1AC" w:sz="0" w:space="0"/>
              <w:right w:val="single" w:color="9CA1AC" w:sz="0" w:space="0"/>
            </w:tcBorders>
            <w:shd w:val="clear" w:color="auto" w:fill="F0F0F0"/>
            <w:tcMar>
              <w:left w:w="88" w:type="dxa"/>
              <w:right w:w="88" w:type="dxa"/>
            </w:tcMar>
            <w:vAlign w:val="center"/>
          </w:tcPr>
          <w:p w14:paraId="33DB9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6-Pin RJ-11 * 2</w:t>
            </w:r>
          </w:p>
        </w:tc>
      </w:tr>
    </w:tbl>
    <w:p w14:paraId="3F553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</w:pPr>
      <w:bookmarkStart w:id="0" w:name="_GoBack"/>
      <w:bookmarkEnd w:id="0"/>
    </w:p>
    <w:p w14:paraId="2730F07A">
      <w:pPr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  <w:br w:type="page"/>
      </w:r>
    </w:p>
    <w:p w14:paraId="1BC7F1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2" w:leftChars="-495" w:hanging="1037" w:hangingChars="288"/>
        <w:rPr>
          <w:rFonts w:hint="eastAsia" w:ascii="微软雅黑" w:hAnsi="微软雅黑" w:eastAsia="微软雅黑" w:cs="微软雅黑"/>
          <w:b/>
          <w:bCs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Dimensions</w:t>
      </w:r>
    </w:p>
    <w:p w14:paraId="7A67F4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Micro Flow（2SCCM）MFC/MFM </w:t>
      </w:r>
    </w:p>
    <w:p w14:paraId="6F3C7D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A2-FCRRNCS/A2-FCRRVCS/A2-FMRRNS/A2-FMRRVS</w:t>
      </w:r>
    </w:p>
    <w:p w14:paraId="13C32B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i w:val="0"/>
          <w:iCs w:val="0"/>
          <w:caps w:val="0"/>
          <w:color w:val="44546A"/>
          <w:spacing w:val="0"/>
          <w:sz w:val="40"/>
          <w:szCs w:val="40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 (</w:t>
      </w:r>
      <w:r>
        <w:rPr>
          <w:rFonts w:hint="eastAsia" w:ascii="微软雅黑" w:hAnsi="微软雅黑" w:eastAsia="微软雅黑" w:cs="微软雅黑"/>
          <w:color w:val="44546A" w:themeColor="text2"/>
          <w:sz w:val="36"/>
          <w:szCs w:val="36"/>
          <w:lang w:val="en-US" w:eastAsia="zh-CN"/>
          <w14:textFill>
            <w14:solidFill>
              <w14:schemeClr w14:val="tx2"/>
            </w14:solidFill>
          </w14:textFill>
        </w:rPr>
        <w:t>1/4</w:t>
      </w:r>
      <w:r>
        <w:rPr>
          <w:rFonts w:hint="default" w:ascii="微软雅黑" w:hAnsi="微软雅黑" w:eastAsia="微软雅黑" w:cs="微软雅黑"/>
          <w:color w:val="44546A" w:themeColor="text2"/>
          <w:sz w:val="36"/>
          <w:szCs w:val="36"/>
          <w:lang w:val="en-US" w:eastAsia="zh-CN"/>
          <w14:textFill>
            <w14:solidFill>
              <w14:schemeClr w14:val="tx2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44546A" w:themeColor="text2"/>
          <w:sz w:val="36"/>
          <w:szCs w:val="36"/>
          <w:lang w:val="en-US" w:eastAsia="zh-CN"/>
          <w14:textFill>
            <w14:solidFill>
              <w14:schemeClr w14:val="tx2"/>
            </w14:solidFill>
          </w14:textFill>
        </w:rPr>
        <w:t>LOK)</w:t>
      </w:r>
    </w:p>
    <w:p w14:paraId="3591C2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6890385" cy="4887595"/>
            <wp:effectExtent l="0" t="0" r="5715" b="1905"/>
            <wp:docPr id="1" name="图片 1" descr="A2 数字RS485--4分1 卡套-样机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 数字RS485--4分1 卡套-样机_0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D6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4D9291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537506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0076AD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4F97BC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197811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7BD72F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3F9302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096FE8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2D01A432">
      <w:pP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</w:p>
    <w:p w14:paraId="272251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40" w:leftChars="0" w:firstLine="3" w:firstLineChars="0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Micro Flow（2SCCM）MFC/MFM </w:t>
      </w:r>
    </w:p>
    <w:p w14:paraId="6BC2B2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40" w:leftChars="0" w:firstLine="3" w:firstLineChars="0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A2-FCRRNCS-E4V/A2-FCRRVCS-E4V/A2-FMRRNS-E4V/A2-FMRRVS-E4V(1/4</w:t>
      </w:r>
      <w:r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M.VCR)</w:t>
      </w:r>
    </w:p>
    <w:p w14:paraId="7F7EAA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48E1F9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6866255" cy="4474845"/>
            <wp:effectExtent l="0" t="0" r="4445" b="8255"/>
            <wp:docPr id="2" name="图片 2" descr="A2 数字RS485--4分1 VCR-样机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 数字RS485--4分1 VCR-样机_0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E5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5317F7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63EBC6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374FB5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0CB1D2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41DFE5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48" w:leftChars="-495" w:hanging="691" w:hangingChars="288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611011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color w:val="44546A" w:themeColor="text2"/>
          <w:sz w:val="24"/>
          <w:szCs w:val="32"/>
          <w:lang w:val="en-US" w:eastAsia="zh-CN"/>
          <w14:textFill>
            <w14:solidFill>
              <w14:schemeClr w14:val="tx2"/>
            </w14:solidFill>
          </w14:textFill>
        </w:rPr>
      </w:pPr>
    </w:p>
    <w:p w14:paraId="376BB7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Micro Flow（2SCCM）MFC/MFM </w:t>
      </w:r>
    </w:p>
    <w:p w14:paraId="006E27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A2-FCMRNCS-IGW/A2-FCMRVCS-IGW/A2-FMMRNS-IGW/A2-FMMRVS-IGW (IGS 1.125"W-SEAL)</w:t>
      </w:r>
    </w:p>
    <w:p w14:paraId="4CF4DA2C">
      <w:pP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  <w:drawing>
          <wp:inline distT="0" distB="0" distL="114300" distR="114300">
            <wp:extent cx="5243195" cy="3416935"/>
            <wp:effectExtent l="0" t="0" r="1905" b="12065"/>
            <wp:docPr id="3" name="图片 3" descr="大A1橡胶(IGS)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A1橡胶(IGS)_0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  <w:br w:type="page"/>
      </w:r>
    </w:p>
    <w:p w14:paraId="735CD8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</w:p>
    <w:p w14:paraId="75A3CB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</w:p>
    <w:p w14:paraId="029E2C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</w:p>
    <w:p w14:paraId="0E3D3B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Segoe UI" w:hAnsi="Segoe UI" w:eastAsia="Segoe UI" w:cs="Segoe UI"/>
          <w:i w:val="0"/>
          <w:iCs w:val="0"/>
          <w:caps w:val="0"/>
          <w:color w:val="05073B"/>
          <w:spacing w:val="0"/>
          <w:sz w:val="15"/>
          <w:szCs w:val="15"/>
          <w:shd w:val="clear" w:fill="FDFDFE"/>
          <w:lang w:val="en-US" w:eastAsia="zh-CN"/>
        </w:rPr>
      </w:pPr>
    </w:p>
    <w:p w14:paraId="32982D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2" w:leftChars="-495" w:hanging="1037" w:hangingChars="288"/>
        <w:rPr>
          <w:rFonts w:hint="default" w:ascii="微软雅黑" w:hAnsi="微软雅黑" w:eastAsia="微软雅黑" w:cs="微软雅黑"/>
          <w:b/>
          <w:bCs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Part Number Identification</w:t>
      </w:r>
    </w:p>
    <w:p w14:paraId="6FEFD6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 xml:space="preserve">Acequip Micro Flow（2SCCM）MFC/MFM </w:t>
      </w:r>
    </w:p>
    <w:p w14:paraId="65C889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default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微软雅黑"/>
          <w:color w:val="44546A" w:themeColor="text2"/>
          <w:sz w:val="36"/>
          <w:szCs w:val="44"/>
          <w:lang w:val="en-US" w:eastAsia="zh-CN"/>
          <w14:textFill>
            <w14:solidFill>
              <w14:schemeClr w14:val="tx2"/>
            </w14:solidFill>
          </w14:textFill>
        </w:rPr>
        <w:t>A2-FCRRNCS/A2-FCRRVCS/A2-FMRRNS/A2-FMRRVS</w:t>
      </w:r>
    </w:p>
    <w:p w14:paraId="7B1B98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</w:pPr>
    </w:p>
    <w:p w14:paraId="074A53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3" w:leftChars="-495" w:hanging="1036" w:hangingChars="288"/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5073B"/>
          <w:spacing w:val="0"/>
          <w:sz w:val="36"/>
          <w:szCs w:val="36"/>
          <w:shd w:val="clear" w:fill="FDFDFE"/>
          <w:lang w:val="en-US" w:eastAsia="zh-CN"/>
        </w:rPr>
        <w:drawing>
          <wp:inline distT="0" distB="0" distL="114300" distR="114300">
            <wp:extent cx="6645910" cy="4699000"/>
            <wp:effectExtent l="0" t="0" r="8890" b="0"/>
            <wp:docPr id="4" name="图片 4" descr="选型图原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选型图原图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66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B87756"/>
    <w:multiLevelType w:val="singleLevel"/>
    <w:tmpl w:val="B7B8775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MzZiM2NmOTliMmFjMjcwZDg2NGFiMmMzMGMyZWMifQ=="/>
  </w:docVars>
  <w:rsids>
    <w:rsidRoot w:val="31CA3577"/>
    <w:rsid w:val="01351A25"/>
    <w:rsid w:val="03194DBA"/>
    <w:rsid w:val="03DC3871"/>
    <w:rsid w:val="03EC23B3"/>
    <w:rsid w:val="07E64913"/>
    <w:rsid w:val="14F73147"/>
    <w:rsid w:val="16316C6D"/>
    <w:rsid w:val="17E61E83"/>
    <w:rsid w:val="31CA3577"/>
    <w:rsid w:val="32106A57"/>
    <w:rsid w:val="3DFD3B43"/>
    <w:rsid w:val="3E4310FA"/>
    <w:rsid w:val="3F1B2938"/>
    <w:rsid w:val="41BB2256"/>
    <w:rsid w:val="436E12E6"/>
    <w:rsid w:val="43FC55C4"/>
    <w:rsid w:val="47FD13AC"/>
    <w:rsid w:val="49D72320"/>
    <w:rsid w:val="55AD08A8"/>
    <w:rsid w:val="609D124F"/>
    <w:rsid w:val="60E47381"/>
    <w:rsid w:val="623E3EE7"/>
    <w:rsid w:val="62F329A0"/>
    <w:rsid w:val="70EE29E6"/>
    <w:rsid w:val="731C5D6C"/>
    <w:rsid w:val="750C0F5B"/>
    <w:rsid w:val="77394EFD"/>
    <w:rsid w:val="7837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H5"/>
    <w:basedOn w:val="1"/>
    <w:qFormat/>
    <w:uiPriority w:val="0"/>
    <w:pPr>
      <w:keepNext/>
      <w:keepLines/>
      <w:spacing w:before="140" w:after="140" w:line="240" w:lineRule="auto"/>
      <w:outlineLvl w:val="2"/>
    </w:pPr>
    <w:rPr>
      <w:rFonts w:cs="Calibri" w:asciiTheme="majorAscii" w:hAnsiTheme="majorAscii" w:eastAsiaTheme="minorEastAsia"/>
      <w:b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422</Words>
  <Characters>2472</Characters>
  <Lines>0</Lines>
  <Paragraphs>0</Paragraphs>
  <TotalTime>17</TotalTime>
  <ScaleCrop>false</ScaleCrop>
  <LinksUpToDate>false</LinksUpToDate>
  <CharactersWithSpaces>2749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2024-07-18T07:32:00Z</dcterms:created>
  <dc:creator>Cccarmen</dc:creator>
  <cp:lastModifiedBy>Cccarmen</cp:lastModifiedBy>
  <dcterms:modified xsi:type="dcterms:W3CDTF">2025-02-26T09:27:22Z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BC817E41FC8440F3A718E410A7FE193B_13</vt:lpwstr>
  </property>
  <property fmtid="{D5CDD505-2E9C-101B-9397-08002B2CF9AE}" pid="4" name="KSOTemplateDocerSaveRecord">
    <vt:lpwstr>eyJoZGlkIjoiYzcxMzZiM2NmOTliMmFjMjcwZDg2NGFiMmMzMGMyZWMiLCJ1c2VySWQiOiIyOTM3NzMzMDkifQ==</vt:lpwstr>
  </property>
</Properties>
</file>