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34372">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48D22ED7">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Acequip High-Temperature (80°C-120°C) Mass Flow Controller A2-FCTRNCH/A2-FCTRVCH </w:t>
      </w:r>
    </w:p>
    <w:p w14:paraId="73C71875">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b/>
          <w:bCs/>
          <w:color w:val="44546A"/>
          <w:sz w:val="36"/>
          <w:szCs w:val="44"/>
          <w:lang w:val="en-US" w:eastAsia="zh-CN"/>
        </w:rPr>
      </w:pPr>
      <w:r>
        <w:rPr>
          <w:rFonts w:hint="eastAsia" w:ascii="微软雅黑" w:hAnsi="微软雅黑" w:eastAsia="微软雅黑" w:cs="微软雅黑"/>
          <w:b/>
          <w:bCs/>
          <w:color w:val="44546A"/>
          <w:sz w:val="36"/>
          <w:szCs w:val="44"/>
          <w:lang w:val="en-US" w:eastAsia="zh-CN"/>
        </w:rPr>
        <w:t>Product Description</w:t>
      </w:r>
    </w:p>
    <w:p w14:paraId="038B17D0">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color w:val="44546A"/>
          <w:sz w:val="24"/>
          <w:szCs w:val="32"/>
          <w:lang w:val="en-US" w:eastAsia="zh-CN"/>
        </w:rPr>
      </w:pPr>
      <w:r>
        <w:rPr>
          <w:rFonts w:hint="eastAsia" w:ascii="微软雅黑" w:hAnsi="微软雅黑" w:eastAsia="微软雅黑" w:cs="微软雅黑"/>
          <w:color w:val="44546A"/>
          <w:sz w:val="24"/>
          <w:szCs w:val="32"/>
          <w:lang w:val="en-US" w:eastAsia="zh-CN"/>
        </w:rPr>
        <w:t>The Acequip High-Temperature Digital Mass Flow Controller is engineered to meet the demanding requirements of high-temperature gas flow control applications, with an operating temperature range from 80°C to 120°C. Designed with high-purity metal seals and cutting-edge technology, this controller ensures minimal contamination, making it ideal for integration with vaporizers in critical industrial applications such as semiconductor manufacturing, chemical vapor deposition (CVD), and plasma etching. The precise and stable control of vaporized gases ensures uniformity in deposition processes, significantly enhancing process reliability and efficiency.</w:t>
      </w:r>
    </w:p>
    <w:p w14:paraId="0A0CFCC3">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color w:val="44546A"/>
          <w:sz w:val="24"/>
          <w:szCs w:val="32"/>
          <w:lang w:val="en-US" w:eastAsia="zh-CN"/>
        </w:rPr>
      </w:pPr>
      <w:r>
        <w:rPr>
          <w:rFonts w:hint="eastAsia" w:ascii="微软雅黑" w:hAnsi="微软雅黑" w:eastAsia="微软雅黑" w:cs="微软雅黑"/>
          <w:b/>
          <w:bCs/>
          <w:color w:val="44546A"/>
          <w:sz w:val="24"/>
          <w:szCs w:val="32"/>
          <w:lang w:val="en-US" w:eastAsia="zh-CN"/>
        </w:rPr>
        <w:t>Key Features:</w:t>
      </w:r>
    </w:p>
    <w:p w14:paraId="417BDAD9">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Operating Temperature Range: 80°C to 120°C</w:t>
      </w:r>
    </w:p>
    <w:p w14:paraId="461BD182">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High-purity metal seals:</w:t>
      </w:r>
      <w:r>
        <w:rPr>
          <w:rFonts w:hint="eastAsia" w:ascii="微软雅黑" w:hAnsi="微软雅黑" w:eastAsia="微软雅黑" w:cs="微软雅黑"/>
          <w:b w:val="0"/>
          <w:bCs w:val="0"/>
          <w:color w:val="44546A"/>
          <w:sz w:val="24"/>
          <w:szCs w:val="32"/>
          <w:lang w:val="en-US" w:eastAsia="zh-CN"/>
        </w:rPr>
        <w:t xml:space="preserve"> Provides superior leak-proof sealing to prevent external contamination, ensuring high-quality gas flow control.</w:t>
      </w:r>
    </w:p>
    <w:p w14:paraId="5C73E769">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RS-485 Digital Communication Interface:</w:t>
      </w:r>
      <w:r>
        <w:rPr>
          <w:rFonts w:hint="eastAsia" w:ascii="微软雅黑" w:hAnsi="微软雅黑" w:eastAsia="微软雅黑" w:cs="微软雅黑"/>
          <w:b w:val="0"/>
          <w:bCs w:val="0"/>
          <w:color w:val="44546A"/>
          <w:sz w:val="24"/>
          <w:szCs w:val="32"/>
          <w:lang w:val="en-US" w:eastAsia="zh-CN"/>
        </w:rPr>
        <w:t xml:space="preserve"> Compatible with both ASCII and Modbus RTU protocols for seamless integration with automated control systems.</w:t>
      </w:r>
    </w:p>
    <w:p w14:paraId="22F42F88">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 xml:space="preserve">Leak Rate: </w:t>
      </w:r>
      <w:r>
        <w:rPr>
          <w:rFonts w:hint="eastAsia" w:ascii="微软雅黑" w:hAnsi="微软雅黑" w:eastAsia="微软雅黑" w:cs="微软雅黑"/>
          <w:b w:val="0"/>
          <w:bCs w:val="0"/>
          <w:color w:val="44546A"/>
          <w:sz w:val="24"/>
          <w:szCs w:val="32"/>
          <w:lang w:val="en-US" w:eastAsia="zh-CN"/>
        </w:rPr>
        <w:t>Maximum 1x10^-11 Pa·m³/sec (He), ensuring excellent performance in ultra-sensitive environments.</w:t>
      </w:r>
    </w:p>
    <w:p w14:paraId="461BF373">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Configurable Options:</w:t>
      </w:r>
    </w:p>
    <w:p w14:paraId="7669A618">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Low differential pressure</w:t>
      </w:r>
      <w:r>
        <w:rPr>
          <w:rFonts w:hint="eastAsia" w:ascii="微软雅黑" w:hAnsi="微软雅黑" w:eastAsia="微软雅黑" w:cs="微软雅黑"/>
          <w:b w:val="0"/>
          <w:bCs w:val="0"/>
          <w:color w:val="44546A"/>
          <w:sz w:val="24"/>
          <w:szCs w:val="32"/>
          <w:lang w:val="en-US" w:eastAsia="zh-CN"/>
        </w:rPr>
        <w:t xml:space="preserve"> operation for enhanced precision in critical applications.</w:t>
      </w:r>
    </w:p>
    <w:p w14:paraId="745FCCC7">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default" w:ascii="微软雅黑" w:hAnsi="微软雅黑" w:eastAsia="微软雅黑" w:cs="微软雅黑"/>
          <w:b w:val="0"/>
          <w:bCs w:val="0"/>
          <w:color w:val="44546A"/>
          <w:sz w:val="24"/>
          <w:szCs w:val="32"/>
          <w:lang w:val="en-US" w:eastAsia="zh-CN"/>
        </w:rPr>
      </w:pPr>
      <w:r>
        <w:rPr>
          <w:rFonts w:hint="eastAsia" w:ascii="微软雅黑" w:hAnsi="微软雅黑" w:eastAsia="微软雅黑" w:cs="微软雅黑"/>
          <w:b/>
          <w:bCs/>
          <w:color w:val="44546A"/>
          <w:sz w:val="24"/>
          <w:szCs w:val="32"/>
          <w:lang w:val="en-US" w:eastAsia="zh-CN"/>
        </w:rPr>
        <w:t xml:space="preserve">Surface passivation treatment </w:t>
      </w:r>
      <w:r>
        <w:rPr>
          <w:rFonts w:hint="eastAsia" w:ascii="微软雅黑" w:hAnsi="微软雅黑" w:eastAsia="微软雅黑" w:cs="微软雅黑"/>
          <w:b w:val="0"/>
          <w:bCs w:val="0"/>
          <w:color w:val="44546A"/>
          <w:sz w:val="24"/>
          <w:szCs w:val="32"/>
          <w:lang w:val="en-US" w:eastAsia="zh-CN"/>
        </w:rPr>
        <w:t>for improved durability and resistance to harsh industrial environments.</w:t>
      </w:r>
    </w:p>
    <w:p w14:paraId="039B332F">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795E1E67">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sectPr>
          <w:pgSz w:w="11906" w:h="16838"/>
          <w:pgMar w:top="1440" w:right="1800" w:bottom="1118" w:left="1800" w:header="851" w:footer="992" w:gutter="0"/>
          <w:cols w:space="425" w:num="1"/>
          <w:docGrid w:type="lines" w:linePitch="312" w:charSpace="0"/>
        </w:sectPr>
      </w:pPr>
    </w:p>
    <w:p w14:paraId="60F6FD07">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Specifications</w:t>
      </w:r>
    </w:p>
    <w:tbl>
      <w:tblPr>
        <w:tblStyle w:val="3"/>
        <w:tblpPr w:leftFromText="181" w:rightFromText="181" w:vertAnchor="text" w:horzAnchor="page" w:tblpX="466" w:tblpY="179"/>
        <w:tblOverlap w:val="never"/>
        <w:tblW w:w="6192" w:type="pct"/>
        <w:tblCellSpacing w:w="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145"/>
        <w:gridCol w:w="8293"/>
      </w:tblGrid>
      <w:tr w14:paraId="4F42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35" w:hRule="atLeast"/>
          <w:tblCellSpacing w:w="0" w:type="dxa"/>
        </w:trPr>
        <w:tc>
          <w:tcPr>
            <w:tcW w:w="3145" w:type="dxa"/>
            <w:tcBorders>
              <w:top w:val="single" w:color="9CA1AC" w:sz="4" w:space="0"/>
              <w:left w:val="single" w:color="9CA1AC" w:sz="4" w:space="0"/>
              <w:bottom w:val="single" w:color="9CA1AC" w:sz="4" w:space="0"/>
              <w:right w:val="single" w:color="9CA1AC" w:sz="4" w:space="0"/>
              <w:tl2br w:val="nil"/>
            </w:tcBorders>
            <w:shd w:val="clear" w:color="auto" w:fill="D0D3D8"/>
            <w:tcMar>
              <w:left w:w="88" w:type="dxa"/>
              <w:right w:w="88" w:type="dxa"/>
            </w:tcMar>
            <w:vAlign w:val="center"/>
          </w:tcPr>
          <w:p w14:paraId="7C930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bCs/>
                <w:color w:val="000000"/>
                <w:kern w:val="0"/>
                <w:sz w:val="24"/>
                <w:szCs w:val="24"/>
                <w:lang w:val="en-US" w:eastAsia="zh-CN" w:bidi="ar"/>
              </w:rPr>
              <w:t>Model</w:t>
            </w:r>
          </w:p>
        </w:tc>
        <w:tc>
          <w:tcPr>
            <w:tcW w:w="8294" w:type="dxa"/>
            <w:tcBorders>
              <w:top w:val="single" w:color="9CA1AC" w:sz="4" w:space="0"/>
              <w:left w:val="single" w:color="9CA1AC" w:sz="4" w:space="0"/>
              <w:bottom w:val="single" w:color="9CA1AC" w:sz="4" w:space="0"/>
              <w:right w:val="single" w:color="9CA1AC" w:sz="4" w:space="0"/>
            </w:tcBorders>
            <w:shd w:val="clear" w:color="auto" w:fill="D0D3D8"/>
            <w:tcMar>
              <w:left w:w="88" w:type="dxa"/>
              <w:right w:w="88" w:type="dxa"/>
            </w:tcMar>
            <w:vAlign w:val="center"/>
          </w:tcPr>
          <w:p w14:paraId="1C2A6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bCs/>
                <w:color w:val="000000"/>
                <w:kern w:val="0"/>
                <w:sz w:val="24"/>
                <w:szCs w:val="24"/>
                <w:lang w:val="en-US" w:eastAsia="zh-CN" w:bidi="ar"/>
              </w:rPr>
              <w:t>A2</w:t>
            </w:r>
          </w:p>
        </w:tc>
      </w:tr>
      <w:tr w14:paraId="427A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3BADF5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Full Scale Range(N2 eqv)</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D630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2 SCCM – 5 SLM</w:t>
            </w:r>
          </w:p>
        </w:tc>
      </w:tr>
      <w:tr w14:paraId="6760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5E40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Response Time</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4FDB2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 xml:space="preserve">≤ 3 sec </w:t>
            </w:r>
          </w:p>
        </w:tc>
      </w:tr>
      <w:tr w14:paraId="7AE4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vMerge w:val="restart"/>
            <w:tcBorders>
              <w:top w:val="single" w:color="9CA1AC" w:sz="4" w:space="0"/>
              <w:left w:val="single" w:color="9CA1AC" w:sz="4" w:space="0"/>
              <w:right w:val="single" w:color="9CA1AC" w:sz="4" w:space="0"/>
            </w:tcBorders>
            <w:shd w:val="clear" w:color="auto" w:fill="FEFEFE"/>
            <w:tcMar>
              <w:left w:w="88" w:type="dxa"/>
              <w:right w:w="88" w:type="dxa"/>
            </w:tcMar>
            <w:vAlign w:val="center"/>
          </w:tcPr>
          <w:p w14:paraId="2ADDD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Accuracy</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73E62C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color w:val="000000"/>
                <w:kern w:val="0"/>
                <w:sz w:val="24"/>
                <w:szCs w:val="24"/>
                <w:lang w:val="en-US" w:eastAsia="zh-CN" w:bidi="ar"/>
              </w:rPr>
              <w:t>≥25% F.S.</w:t>
            </w:r>
            <w:r>
              <w:rPr>
                <w:rFonts w:hint="eastAsia" w:ascii="微软雅黑" w:hAnsi="微软雅黑" w:eastAsia="微软雅黑" w:cs="微软雅黑"/>
                <w:b w:val="0"/>
                <w:color w:val="000000"/>
                <w:kern w:val="0"/>
                <w:sz w:val="24"/>
                <w:szCs w:val="24"/>
                <w:lang w:val="en-US" w:eastAsia="zh-CN" w:bidi="ar"/>
              </w:rPr>
              <w:t xml:space="preserve"> ：≤±1% S.P.</w:t>
            </w:r>
          </w:p>
        </w:tc>
      </w:tr>
      <w:tr w14:paraId="71D18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vMerge w:val="continue"/>
            <w:tcBorders>
              <w:left w:val="single" w:color="9CA1AC" w:sz="4" w:space="0"/>
              <w:bottom w:val="single" w:color="9CA1AC" w:sz="4" w:space="0"/>
              <w:right w:val="single" w:color="9CA1AC" w:sz="4" w:space="0"/>
            </w:tcBorders>
            <w:shd w:val="clear" w:color="auto" w:fill="FEFEFE"/>
            <w:tcMar>
              <w:left w:w="88" w:type="dxa"/>
              <w:right w:w="88" w:type="dxa"/>
            </w:tcMar>
            <w:vAlign w:val="center"/>
          </w:tcPr>
          <w:p w14:paraId="3FE628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i w:val="0"/>
                <w:iCs w:val="0"/>
                <w:color w:val="000000"/>
                <w:kern w:val="0"/>
                <w:sz w:val="24"/>
                <w:szCs w:val="24"/>
                <w:u w:val="none"/>
                <w:lang w:val="en-US" w:eastAsia="zh-CN" w:bidi="ar"/>
              </w:rPr>
            </w:pP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9B1C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＜25% F.S. ：≤± 0.25% F.S.</w:t>
            </w:r>
          </w:p>
        </w:tc>
      </w:tr>
      <w:tr w14:paraId="0E77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50146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Linearity</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4B535E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≤±0.5% of Full Scale</w:t>
            </w:r>
          </w:p>
        </w:tc>
      </w:tr>
      <w:tr w14:paraId="18EE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40B75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Repeatability</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2BE37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≤±0.2% of Full Scale</w:t>
            </w:r>
          </w:p>
        </w:tc>
      </w:tr>
      <w:tr w14:paraId="02450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44" w:hRule="atLeast"/>
          <w:tblCellSpacing w:w="0" w:type="dxa"/>
        </w:trPr>
        <w:tc>
          <w:tcPr>
            <w:tcW w:w="3145" w:type="dxa"/>
            <w:tcBorders>
              <w:top w:val="single" w:color="9CA1AC" w:sz="4" w:space="0"/>
              <w:left w:val="single" w:color="9CA1AC" w:sz="4" w:space="0"/>
              <w:right w:val="single" w:color="9CA1AC" w:sz="4" w:space="0"/>
            </w:tcBorders>
            <w:shd w:val="clear" w:color="auto" w:fill="FEFEFE"/>
            <w:tcMar>
              <w:left w:w="88" w:type="dxa"/>
              <w:right w:w="88" w:type="dxa"/>
            </w:tcMar>
            <w:vAlign w:val="center"/>
          </w:tcPr>
          <w:p w14:paraId="2BD80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Operating Differential Pressure</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49290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0.05 - 0.28 MPa</w:t>
            </w:r>
          </w:p>
        </w:tc>
      </w:tr>
      <w:tr w14:paraId="4D63E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41E51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Leak Integrity</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54FF5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Max 1x10</w:t>
            </w:r>
            <w:r>
              <w:rPr>
                <w:rFonts w:hint="eastAsia" w:ascii="微软雅黑" w:hAnsi="微软雅黑" w:eastAsia="微软雅黑" w:cs="微软雅黑"/>
                <w:b w:val="0"/>
                <w:color w:val="000000"/>
                <w:kern w:val="0"/>
                <w:sz w:val="24"/>
                <w:szCs w:val="24"/>
                <w:vertAlign w:val="superscript"/>
                <w:lang w:val="en-US" w:eastAsia="zh-CN" w:bidi="ar"/>
              </w:rPr>
              <w:t>-11</w:t>
            </w:r>
            <w:r>
              <w:rPr>
                <w:rFonts w:hint="eastAsia" w:ascii="微软雅黑" w:hAnsi="微软雅黑" w:eastAsia="微软雅黑" w:cs="微软雅黑"/>
                <w:b w:val="0"/>
                <w:color w:val="000000"/>
                <w:kern w:val="0"/>
                <w:sz w:val="24"/>
                <w:szCs w:val="24"/>
                <w:lang w:val="en-US" w:eastAsia="zh-CN" w:bidi="ar"/>
              </w:rPr>
              <w:t>Pa.m3/sec (He)</w:t>
            </w:r>
          </w:p>
        </w:tc>
      </w:tr>
      <w:tr w14:paraId="3842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right w:val="single" w:color="9CA1AC" w:sz="4" w:space="0"/>
            </w:tcBorders>
            <w:shd w:val="clear" w:color="auto" w:fill="FEFEFE"/>
            <w:tcMar>
              <w:left w:w="88" w:type="dxa"/>
              <w:right w:w="88" w:type="dxa"/>
            </w:tcMar>
            <w:vAlign w:val="center"/>
          </w:tcPr>
          <w:p w14:paraId="5B403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Control Range</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41F5A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Single Gas： 2-100% of Full Scale</w:t>
            </w:r>
          </w:p>
        </w:tc>
      </w:tr>
      <w:tr w14:paraId="5B03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B9F3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Max operating Pressure</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74C53C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0.48 MPa</w:t>
            </w:r>
          </w:p>
        </w:tc>
      </w:tr>
      <w:tr w14:paraId="4D19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8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6F0DE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Proof Pressure</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2CA3A1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 MPa</w:t>
            </w:r>
          </w:p>
        </w:tc>
      </w:tr>
      <w:tr w14:paraId="36028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92" w:hRule="atLeast"/>
          <w:tblCellSpacing w:w="0" w:type="dxa"/>
        </w:trPr>
        <w:tc>
          <w:tcPr>
            <w:tcW w:w="3145"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6E740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Operation Tempe</w:t>
            </w:r>
            <w:r>
              <w:rPr>
                <w:rFonts w:hint="eastAsia" w:ascii="微软雅黑" w:hAnsi="微软雅黑" w:eastAsia="微软雅黑" w:cs="微软雅黑"/>
                <w:b w:val="0"/>
                <w:i w:val="0"/>
                <w:iCs w:val="0"/>
                <w:color w:val="000000"/>
                <w:kern w:val="0"/>
                <w:sz w:val="24"/>
                <w:szCs w:val="24"/>
                <w:u w:val="none"/>
                <w:lang w:val="en-US" w:eastAsia="zh-CN" w:bidi="ar"/>
              </w:rPr>
              <w:t>r</w:t>
            </w:r>
            <w:r>
              <w:rPr>
                <w:rFonts w:hint="default" w:ascii="微软雅黑" w:hAnsi="微软雅黑" w:eastAsia="微软雅黑" w:cs="微软雅黑"/>
                <w:b w:val="0"/>
                <w:i w:val="0"/>
                <w:iCs w:val="0"/>
                <w:color w:val="000000"/>
                <w:kern w:val="0"/>
                <w:sz w:val="24"/>
                <w:szCs w:val="24"/>
                <w:u w:val="none"/>
                <w:lang w:val="en-US" w:eastAsia="zh-CN" w:bidi="ar"/>
              </w:rPr>
              <w:t>ature</w:t>
            </w:r>
          </w:p>
        </w:tc>
        <w:tc>
          <w:tcPr>
            <w:tcW w:w="8294"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08C50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80-120 Deg C</w:t>
            </w:r>
          </w:p>
        </w:tc>
      </w:tr>
    </w:tbl>
    <w:p w14:paraId="294E72A5">
      <w:pPr>
        <w:keepNext w:val="0"/>
        <w:keepLines w:val="0"/>
        <w:pageBreakBefore w:val="0"/>
        <w:kinsoku/>
        <w:wordWrap/>
        <w:overflowPunct/>
        <w:topLinePunct w:val="0"/>
        <w:autoSpaceDE/>
        <w:autoSpaceDN/>
        <w:bidi w:val="0"/>
        <w:adjustRightInd/>
        <w:snapToGrid/>
        <w:spacing w:line="240" w:lineRule="auto"/>
      </w:pPr>
    </w:p>
    <w:tbl>
      <w:tblPr>
        <w:tblStyle w:val="3"/>
        <w:tblpPr w:leftFromText="181" w:rightFromText="181" w:vertAnchor="text" w:horzAnchor="page" w:tblpX="314" w:tblpY="800"/>
        <w:tblOverlap w:val="never"/>
        <w:tblW w:w="6282"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83"/>
        <w:gridCol w:w="8396"/>
      </w:tblGrid>
      <w:tr w14:paraId="3DF5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E58B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Control Valve</w:t>
            </w:r>
          </w:p>
        </w:tc>
        <w:tc>
          <w:tcPr>
            <w:tcW w:w="8396"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582AB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Normally closed/Normally Open</w:t>
            </w:r>
            <w:r>
              <w:rPr>
                <w:rFonts w:hint="eastAsia" w:ascii="微软雅黑" w:hAnsi="微软雅黑" w:eastAsia="微软雅黑" w:cs="微软雅黑"/>
                <w:b w:val="0"/>
                <w:i w:val="0"/>
                <w:iCs w:val="0"/>
                <w:color w:val="000000"/>
                <w:kern w:val="0"/>
                <w:sz w:val="24"/>
                <w:szCs w:val="24"/>
                <w:u w:val="none"/>
                <w:lang w:val="en-US" w:eastAsia="zh-CN" w:bidi="ar"/>
              </w:rPr>
              <w:t xml:space="preserve"> Solenoid Valve</w:t>
            </w:r>
          </w:p>
        </w:tc>
      </w:tr>
      <w:tr w14:paraId="1165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6833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Fitting</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A7215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1/4"VCR or 1/4" Swagelok </w:t>
            </w:r>
            <w:r>
              <w:rPr>
                <w:rFonts w:hint="default" w:ascii="微软雅黑" w:hAnsi="微软雅黑" w:eastAsia="微软雅黑" w:cs="微软雅黑"/>
                <w:b w:val="0"/>
                <w:i w:val="0"/>
                <w:iCs w:val="0"/>
                <w:color w:val="000000"/>
                <w:kern w:val="0"/>
                <w:sz w:val="24"/>
                <w:szCs w:val="24"/>
                <w:u w:val="none"/>
                <w:lang w:val="en-US" w:eastAsia="zh-CN" w:bidi="ar"/>
              </w:rPr>
              <w:t>Compatible</w:t>
            </w:r>
          </w:p>
        </w:tc>
      </w:tr>
      <w:tr w14:paraId="078A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1749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Seal</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2D1F7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All Metal Seal</w:t>
            </w:r>
          </w:p>
        </w:tc>
      </w:tr>
      <w:tr w14:paraId="2C55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039DD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Orientation</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7FED1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Free</w:t>
            </w:r>
          </w:p>
        </w:tc>
      </w:tr>
      <w:tr w14:paraId="2D44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2A99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Wetted Material</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727F6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All Metal Seal</w:t>
            </w:r>
            <w:r>
              <w:rPr>
                <w:rFonts w:hint="eastAsia" w:ascii="微软雅黑" w:hAnsi="微软雅黑" w:eastAsia="微软雅黑" w:cs="微软雅黑"/>
                <w:b w:val="0"/>
                <w:color w:val="000000"/>
                <w:kern w:val="0"/>
                <w:sz w:val="24"/>
                <w:szCs w:val="24"/>
                <w:lang w:val="en-US" w:eastAsia="zh-CN" w:bidi="ar"/>
              </w:rPr>
              <w:t>：</w:t>
            </w:r>
            <w:r>
              <w:rPr>
                <w:rFonts w:hint="default" w:ascii="微软雅黑" w:hAnsi="微软雅黑" w:eastAsia="微软雅黑" w:cs="微软雅黑"/>
                <w:b w:val="0"/>
                <w:i w:val="0"/>
                <w:iCs w:val="0"/>
                <w:color w:val="000000"/>
                <w:kern w:val="0"/>
                <w:sz w:val="24"/>
                <w:szCs w:val="24"/>
                <w:u w:val="none"/>
                <w:lang w:val="en-US" w:eastAsia="zh-CN" w:bidi="ar"/>
              </w:rPr>
              <w:t>SUS316L, </w:t>
            </w:r>
            <w:r>
              <w:rPr>
                <w:rFonts w:hint="eastAsia" w:ascii="微软雅黑" w:hAnsi="微软雅黑" w:eastAsia="微软雅黑" w:cs="微软雅黑"/>
                <w:b w:val="0"/>
                <w:i w:val="0"/>
                <w:iCs w:val="0"/>
                <w:color w:val="000000"/>
                <w:kern w:val="0"/>
                <w:sz w:val="24"/>
                <w:szCs w:val="24"/>
                <w:u w:val="none"/>
                <w:lang w:val="en-US" w:eastAsia="zh-CN" w:bidi="ar"/>
              </w:rPr>
              <w:t>Ni</w:t>
            </w:r>
            <w:r>
              <w:rPr>
                <w:rFonts w:hint="default" w:ascii="微软雅黑" w:hAnsi="微软雅黑" w:eastAsia="微软雅黑" w:cs="微软雅黑"/>
                <w:b w:val="0"/>
                <w:i w:val="0"/>
                <w:iCs w:val="0"/>
                <w:color w:val="000000"/>
                <w:kern w:val="0"/>
                <w:sz w:val="24"/>
                <w:szCs w:val="24"/>
                <w:u w:val="none"/>
                <w:lang w:val="en-US" w:eastAsia="zh-CN" w:bidi="ar"/>
              </w:rPr>
              <w:t>, Electromagnetic stainless steel</w:t>
            </w:r>
          </w:p>
        </w:tc>
      </w:tr>
      <w:tr w14:paraId="4433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4" w:hRule="atLeast"/>
          <w:tblCellSpacing w:w="0" w:type="dxa"/>
        </w:trPr>
        <w:tc>
          <w:tcPr>
            <w:tcW w:w="318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7AA94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Surface Finish</w:t>
            </w:r>
          </w:p>
        </w:tc>
        <w:tc>
          <w:tcPr>
            <w:tcW w:w="8396"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3AAEE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TC，≤5RA</w:t>
            </w:r>
          </w:p>
        </w:tc>
      </w:tr>
      <w:tr w14:paraId="473A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8" w:hRule="atLeast"/>
          <w:tblCellSpacing w:w="0" w:type="dxa"/>
        </w:trPr>
        <w:tc>
          <w:tcPr>
            <w:tcW w:w="3183" w:type="dxa"/>
            <w:tcBorders>
              <w:top w:val="single" w:color="9CA1AC" w:sz="0" w:space="0"/>
              <w:left w:val="single" w:color="9CA1AC" w:sz="0" w:space="0"/>
              <w:bottom w:val="single" w:color="9CA1AC" w:sz="12" w:space="0"/>
              <w:right w:val="single" w:color="9CA1AC" w:sz="0" w:space="0"/>
            </w:tcBorders>
            <w:shd w:val="clear" w:color="auto" w:fill="FEFEFE"/>
            <w:tcMar>
              <w:left w:w="88" w:type="dxa"/>
              <w:right w:w="88" w:type="dxa"/>
            </w:tcMar>
            <w:vAlign w:val="center"/>
          </w:tcPr>
          <w:p w14:paraId="0EFCF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Weight</w:t>
            </w:r>
          </w:p>
        </w:tc>
        <w:tc>
          <w:tcPr>
            <w:tcW w:w="8396" w:type="dxa"/>
            <w:tcBorders>
              <w:top w:val="single" w:color="9CA1AC" w:sz="0" w:space="0"/>
              <w:left w:val="single" w:color="9CA1AC" w:sz="0" w:space="0"/>
              <w:bottom w:val="single" w:color="9CA1AC" w:sz="12" w:space="0"/>
              <w:right w:val="single" w:color="9CA1AC" w:sz="0" w:space="0"/>
            </w:tcBorders>
            <w:shd w:val="clear" w:color="auto" w:fill="F0F0F0"/>
            <w:tcMar>
              <w:left w:w="88" w:type="dxa"/>
              <w:right w:w="88" w:type="dxa"/>
            </w:tcMar>
            <w:vAlign w:val="center"/>
          </w:tcPr>
          <w:p w14:paraId="5D5834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appr. 1.2 KG</w:t>
            </w:r>
          </w:p>
        </w:tc>
      </w:tr>
    </w:tbl>
    <w:p w14:paraId="70F6389F">
      <w:pPr>
        <w:keepNext w:val="0"/>
        <w:keepLines w:val="0"/>
        <w:pageBreakBefore w:val="0"/>
        <w:kinsoku/>
        <w:wordWrap/>
        <w:overflowPunct/>
        <w:topLinePunct w:val="0"/>
        <w:autoSpaceDE/>
        <w:autoSpaceDN/>
        <w:bidi w:val="0"/>
        <w:adjustRightInd/>
        <w:snapToGrid/>
        <w:spacing w:line="240" w:lineRule="auto"/>
        <w:ind w:left="744" w:leftChars="-495" w:hanging="1783" w:hangingChars="495"/>
        <w:rPr>
          <w:rFonts w:hint="default" w:ascii="微软雅黑" w:hAnsi="微软雅黑" w:eastAsia="微软雅黑" w:cs="微软雅黑"/>
          <w:color w:val="44546A"/>
          <w:sz w:val="36"/>
          <w:szCs w:val="44"/>
          <w:lang w:val="en-US" w:eastAsia="zh-CN"/>
        </w:rPr>
      </w:pPr>
      <w:r>
        <w:rPr>
          <w:rFonts w:hint="eastAsia" w:ascii="微软雅黑" w:hAnsi="微软雅黑" w:eastAsia="微软雅黑" w:cs="微软雅黑"/>
          <w:b/>
          <w:bCs/>
          <w:color w:val="44546A"/>
          <w:sz w:val="36"/>
          <w:szCs w:val="44"/>
          <w:lang w:val="en-US" w:eastAsia="zh-CN"/>
        </w:rPr>
        <w:t>Mechanical</w:t>
      </w:r>
    </w:p>
    <w:tbl>
      <w:tblPr>
        <w:tblStyle w:val="3"/>
        <w:tblpPr w:leftFromText="181" w:rightFromText="181" w:vertAnchor="text" w:horzAnchor="page" w:tblpX="336" w:tblpY="3609"/>
        <w:tblOverlap w:val="never"/>
        <w:tblW w:w="6271"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77"/>
        <w:gridCol w:w="4148"/>
        <w:gridCol w:w="4234"/>
      </w:tblGrid>
      <w:tr w14:paraId="6383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782A4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Input Voltage</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6354F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DC 0-5V</w:t>
            </w:r>
          </w:p>
        </w:tc>
      </w:tr>
      <w:tr w14:paraId="504E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A691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Output Voltage</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3ADAC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DC 0-5V</w:t>
            </w:r>
          </w:p>
        </w:tc>
      </w:tr>
      <w:tr w14:paraId="467CC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vMerge w:val="restart"/>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19D852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Power Supply</w:t>
            </w:r>
          </w:p>
        </w:tc>
        <w:tc>
          <w:tcPr>
            <w:tcW w:w="4148" w:type="dxa"/>
            <w:vMerge w:val="restart"/>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3FB996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±15VDC</w:t>
            </w: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32C6E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+15VDC ±2% 25mA</w:t>
            </w:r>
          </w:p>
        </w:tc>
      </w:tr>
      <w:tr w14:paraId="5B3D0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vMerge w:val="continue"/>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01B6979A">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微软雅黑" w:hAnsi="微软雅黑" w:eastAsia="微软雅黑" w:cs="微软雅黑"/>
                <w:b w:val="0"/>
                <w:color w:val="000000"/>
                <w:sz w:val="24"/>
                <w:szCs w:val="24"/>
              </w:rPr>
            </w:pPr>
          </w:p>
        </w:tc>
        <w:tc>
          <w:tcPr>
            <w:tcW w:w="4148" w:type="dxa"/>
            <w:vMerge w:val="continue"/>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32C67C76">
            <w:pPr>
              <w:keepNext w:val="0"/>
              <w:keepLines w:val="0"/>
              <w:pageBreakBefore w:val="0"/>
              <w:widowControl/>
              <w:kinsoku/>
              <w:wordWrap/>
              <w:overflowPunct/>
              <w:topLinePunct w:val="0"/>
              <w:autoSpaceDE/>
              <w:autoSpaceDN/>
              <w:bidi w:val="0"/>
              <w:adjustRightInd/>
              <w:snapToGrid/>
              <w:spacing w:beforeAutospacing="0" w:afterAutospacing="0" w:line="360" w:lineRule="exact"/>
              <w:jc w:val="center"/>
              <w:textAlignment w:val="auto"/>
              <w:rPr>
                <w:rFonts w:hint="eastAsia" w:ascii="微软雅黑" w:hAnsi="微软雅黑" w:eastAsia="微软雅黑" w:cs="微软雅黑"/>
                <w:b w:val="0"/>
                <w:color w:val="000000"/>
                <w:sz w:val="24"/>
                <w:szCs w:val="24"/>
              </w:rPr>
            </w:pP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60A6F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-15VDC ±2% 180mA</w:t>
            </w:r>
          </w:p>
        </w:tc>
      </w:tr>
      <w:tr w14:paraId="1206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vMerge w:val="continue"/>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45D91FB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微软雅黑" w:hAnsi="微软雅黑" w:eastAsia="微软雅黑" w:cs="微软雅黑"/>
                <w:b w:val="0"/>
                <w:color w:val="000000"/>
                <w:sz w:val="24"/>
                <w:szCs w:val="24"/>
              </w:rPr>
            </w:pPr>
          </w:p>
        </w:tc>
        <w:tc>
          <w:tcPr>
            <w:tcW w:w="414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59827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+12VDC-+32VDC</w:t>
            </w: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48243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 500mA - +32VDC 180mA</w:t>
            </w:r>
          </w:p>
        </w:tc>
      </w:tr>
      <w:tr w14:paraId="575E1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vMerge w:val="restart"/>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0EEEA3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Power Consumption</w:t>
            </w:r>
          </w:p>
        </w:tc>
        <w:tc>
          <w:tcPr>
            <w:tcW w:w="414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568346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±15VDC</w:t>
            </w: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20E228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3.1W</w:t>
            </w:r>
          </w:p>
        </w:tc>
      </w:tr>
      <w:tr w14:paraId="70F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vMerge w:val="continue"/>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A3E6357">
            <w:pPr>
              <w:keepNext w:val="0"/>
              <w:keepLines w:val="0"/>
              <w:pageBreakBefore w:val="0"/>
              <w:widowControl/>
              <w:kinsoku/>
              <w:wordWrap/>
              <w:overflowPunct/>
              <w:topLinePunct w:val="0"/>
              <w:autoSpaceDE/>
              <w:autoSpaceDN/>
              <w:bidi w:val="0"/>
              <w:adjustRightInd/>
              <w:snapToGrid/>
              <w:spacing w:beforeAutospacing="0" w:afterAutospacing="0" w:line="360" w:lineRule="exact"/>
              <w:jc w:val="left"/>
              <w:textAlignment w:val="auto"/>
              <w:rPr>
                <w:rFonts w:hint="eastAsia" w:ascii="微软雅黑" w:hAnsi="微软雅黑" w:eastAsia="微软雅黑" w:cs="微软雅黑"/>
                <w:b w:val="0"/>
                <w:color w:val="000000"/>
                <w:sz w:val="24"/>
                <w:szCs w:val="24"/>
              </w:rPr>
            </w:pPr>
          </w:p>
        </w:tc>
        <w:tc>
          <w:tcPr>
            <w:tcW w:w="414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70A1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 +32VDC</w:t>
            </w:r>
          </w:p>
        </w:tc>
        <w:tc>
          <w:tcPr>
            <w:tcW w:w="4234"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1BBB7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6W</w:t>
            </w:r>
          </w:p>
        </w:tc>
      </w:tr>
      <w:tr w14:paraId="298D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72265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Connector</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0288E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9Pin D-sub Male</w:t>
            </w:r>
          </w:p>
        </w:tc>
      </w:tr>
      <w:tr w14:paraId="4361E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1" w:hRule="atLeast"/>
          <w:tblCellSpacing w:w="0" w:type="dxa"/>
        </w:trPr>
        <w:tc>
          <w:tcPr>
            <w:tcW w:w="3177"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234FD3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RS-485 Connector</w:t>
            </w:r>
          </w:p>
        </w:tc>
        <w:tc>
          <w:tcPr>
            <w:tcW w:w="8382" w:type="dxa"/>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51F63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 xml:space="preserve"> 6-Pin RJ-11 * 2</w:t>
            </w:r>
          </w:p>
        </w:tc>
      </w:tr>
    </w:tbl>
    <w:p w14:paraId="235348FC">
      <w:pPr>
        <w:keepNext w:val="0"/>
        <w:keepLines w:val="0"/>
        <w:pageBreakBefore w:val="0"/>
        <w:kinsoku/>
        <w:wordWrap/>
        <w:overflowPunct/>
        <w:topLinePunct w:val="0"/>
        <w:autoSpaceDE/>
        <w:autoSpaceDN/>
        <w:bidi w:val="0"/>
        <w:adjustRightInd/>
        <w:snapToGrid/>
        <w:spacing w:line="240" w:lineRule="auto"/>
        <w:ind w:left="744" w:leftChars="-495" w:hanging="1783" w:hangingChars="495"/>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sz w:val="36"/>
          <w:szCs w:val="44"/>
          <w:lang w:val="en-US" w:eastAsia="zh-CN"/>
        </w:rPr>
        <w:t>Mechanical</w:t>
      </w:r>
    </w:p>
    <w:p w14:paraId="05AF4CFF">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54BC2494">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44546A"/>
          <w:spacing w:val="0"/>
          <w:sz w:val="40"/>
          <w:szCs w:val="40"/>
          <w:shd w:val="clear" w:fill="FDFDFE"/>
          <w:lang w:val="en-US" w:eastAsia="zh-CN"/>
        </w:rPr>
      </w:pPr>
    </w:p>
    <w:p w14:paraId="47A0D751">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i w:val="0"/>
          <w:iCs w:val="0"/>
          <w:caps w:val="0"/>
          <w:color w:val="44546A"/>
          <w:spacing w:val="0"/>
          <w:sz w:val="40"/>
          <w:szCs w:val="40"/>
          <w:shd w:val="clear" w:fill="FDFDFE"/>
          <w:lang w:val="en-US" w:eastAsia="zh-CN"/>
        </w:rPr>
      </w:pPr>
      <w:r>
        <w:rPr>
          <w:rFonts w:hint="eastAsia" w:ascii="微软雅黑" w:hAnsi="微软雅黑" w:eastAsia="微软雅黑" w:cs="微软雅黑"/>
          <w:i w:val="0"/>
          <w:iCs w:val="0"/>
          <w:caps w:val="0"/>
          <w:color w:val="44546A"/>
          <w:spacing w:val="0"/>
          <w:sz w:val="40"/>
          <w:szCs w:val="40"/>
          <w:shd w:val="clear" w:fill="FDFDFE"/>
          <w:lang w:val="en-US" w:eastAsia="zh-CN"/>
        </w:rPr>
        <w:t>Dimensions</w:t>
      </w:r>
    </w:p>
    <w:p w14:paraId="78E34155">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color w:val="44546A" w:themeColor="text2"/>
          <w:sz w:val="36"/>
          <w:szCs w:val="44"/>
          <w:lang w:val="en-US" w:eastAsia="zh-CN"/>
          <w14:textFill>
            <w14:solidFill>
              <w14:schemeClr w14:val="tx2"/>
            </w14:solidFill>
          </w14:textFill>
        </w:rPr>
      </w:pPr>
      <w:bookmarkStart w:id="0" w:name="_GoBack"/>
      <w:bookmarkEnd w:id="0"/>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High-Temperature (80°C-120°C) Mass Flow Controller A2-FCTRNCH-E4V/A2-FCTRVCH-E4V (Valve)</w:t>
      </w:r>
    </w:p>
    <w:p w14:paraId="3591C224">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r>
        <w:rPr>
          <w:rFonts w:hint="eastAsia" w:ascii="微软雅黑" w:hAnsi="微软雅黑" w:eastAsia="微软雅黑" w:cs="微软雅黑"/>
          <w:color w:val="44546A" w:themeColor="text2"/>
          <w:sz w:val="24"/>
          <w:szCs w:val="32"/>
          <w:lang w:val="en-US" w:eastAsia="zh-CN"/>
          <w14:textFill>
            <w14:solidFill>
              <w14:schemeClr w14:val="tx2"/>
            </w14:solidFill>
          </w14:textFill>
        </w:rPr>
        <w:drawing>
          <wp:inline distT="0" distB="0" distL="114300" distR="114300">
            <wp:extent cx="5720715" cy="3803650"/>
            <wp:effectExtent l="0" t="0" r="6985" b="6350"/>
            <wp:docPr id="5" name="图片 5" descr="A2金属 - 高温端(1)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2金属 - 高温端(1)_00(1)"/>
                    <pic:cNvPicPr>
                      <a:picLocks noChangeAspect="1"/>
                    </pic:cNvPicPr>
                  </pic:nvPicPr>
                  <pic:blipFill>
                    <a:blip r:embed="rId4"/>
                    <a:stretch>
                      <a:fillRect/>
                    </a:stretch>
                  </pic:blipFill>
                  <pic:spPr>
                    <a:xfrm>
                      <a:off x="0" y="0"/>
                      <a:ext cx="5720715" cy="3803650"/>
                    </a:xfrm>
                    <a:prstGeom prst="rect">
                      <a:avLst/>
                    </a:prstGeom>
                  </pic:spPr>
                </pic:pic>
              </a:graphicData>
            </a:graphic>
          </wp:inline>
        </w:drawing>
      </w:r>
    </w:p>
    <w:p w14:paraId="0EAAD66B">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D92917D">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537506F0">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076ADBA">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F97BC65">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19781180">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7BD72FE1">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96FE8AE">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2D01A432">
      <w:pPr>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2468C2A0">
      <w:pPr>
        <w:keepNext w:val="0"/>
        <w:keepLines w:val="0"/>
        <w:pageBreakBefore w:val="0"/>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High-Temperature (80°C-120°C) Mass Flow Controller A2-FCTRNCH-E4V/A2-FCTRVCH-E4V (Control)</w:t>
      </w:r>
    </w:p>
    <w:p w14:paraId="2FF6AFBD">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r>
        <w:rPr>
          <w:rFonts w:hint="eastAsia" w:ascii="微软雅黑" w:hAnsi="微软雅黑" w:eastAsia="微软雅黑" w:cs="微软雅黑"/>
          <w:color w:val="44546A" w:themeColor="text2"/>
          <w:sz w:val="24"/>
          <w:szCs w:val="32"/>
          <w:lang w:val="en-US" w:eastAsia="zh-CN"/>
          <w14:textFill>
            <w14:solidFill>
              <w14:schemeClr w14:val="tx2"/>
            </w14:solidFill>
          </w14:textFill>
        </w:rPr>
        <w:drawing>
          <wp:inline distT="0" distB="0" distL="114300" distR="114300">
            <wp:extent cx="5720715" cy="3803650"/>
            <wp:effectExtent l="0" t="0" r="6985" b="6350"/>
            <wp:docPr id="6" name="图片 6" descr="A2金属 - 高温外置常温端(2)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2金属 - 高温外置常温端(2)_00(1)"/>
                    <pic:cNvPicPr>
                      <a:picLocks noChangeAspect="1"/>
                    </pic:cNvPicPr>
                  </pic:nvPicPr>
                  <pic:blipFill>
                    <a:blip r:embed="rId5"/>
                    <a:stretch>
                      <a:fillRect/>
                    </a:stretch>
                  </pic:blipFill>
                  <pic:spPr>
                    <a:xfrm>
                      <a:off x="0" y="0"/>
                      <a:ext cx="5720715" cy="3803650"/>
                    </a:xfrm>
                    <a:prstGeom prst="rect">
                      <a:avLst/>
                    </a:prstGeom>
                  </pic:spPr>
                </pic:pic>
              </a:graphicData>
            </a:graphic>
          </wp:inline>
        </w:drawing>
      </w:r>
    </w:p>
    <w:p w14:paraId="48E1F960">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5E3E59F">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5317F7BB">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63EBC683">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374FB51D">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CB1D275">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1DFE56A">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611011CE">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CF4DA2C">
      <w:pPr>
        <w:rPr>
          <w:rFonts w:hint="default" w:ascii="Segoe UI" w:hAnsi="Segoe UI" w:eastAsia="Segoe UI" w:cs="Segoe UI"/>
          <w:i w:val="0"/>
          <w:iCs w:val="0"/>
          <w:caps w:val="0"/>
          <w:color w:val="05073B"/>
          <w:spacing w:val="0"/>
          <w:sz w:val="15"/>
          <w:szCs w:val="15"/>
          <w:shd w:val="clear" w:fill="FDFDFE"/>
          <w:lang w:val="en-US" w:eastAsia="zh-CN"/>
        </w:rPr>
      </w:pPr>
      <w:r>
        <w:rPr>
          <w:rFonts w:hint="default" w:ascii="Segoe UI" w:hAnsi="Segoe UI" w:eastAsia="Segoe UI" w:cs="Segoe UI"/>
          <w:i w:val="0"/>
          <w:iCs w:val="0"/>
          <w:caps w:val="0"/>
          <w:color w:val="05073B"/>
          <w:spacing w:val="0"/>
          <w:sz w:val="15"/>
          <w:szCs w:val="15"/>
          <w:shd w:val="clear" w:fill="FDFDFE"/>
          <w:lang w:val="en-US" w:eastAsia="zh-CN"/>
        </w:rPr>
        <w:br w:type="page"/>
      </w:r>
    </w:p>
    <w:p w14:paraId="735CD800">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029E2C4B">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0E3D3BDC">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762AD4E0">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Part Number Identification</w:t>
      </w:r>
    </w:p>
    <w:p w14:paraId="03F3AEFF">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Acequip High-Temperature (80°C-120°C) Mass Flow Controller A2-FCTRNCH/A2-FCTRVCH </w:t>
      </w:r>
    </w:p>
    <w:p w14:paraId="074A5351">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05073B"/>
          <w:spacing w:val="0"/>
          <w:sz w:val="36"/>
          <w:szCs w:val="36"/>
          <w:shd w:val="clear" w:fill="FDFDFE"/>
          <w:lang w:val="en-US" w:eastAsia="zh-CN"/>
        </w:rPr>
      </w:pPr>
      <w:r>
        <w:rPr>
          <w:rFonts w:hint="eastAsia" w:ascii="微软雅黑" w:hAnsi="微软雅黑" w:eastAsia="微软雅黑" w:cs="微软雅黑"/>
          <w:i w:val="0"/>
          <w:iCs w:val="0"/>
          <w:caps w:val="0"/>
          <w:color w:val="05073B"/>
          <w:spacing w:val="0"/>
          <w:sz w:val="36"/>
          <w:szCs w:val="36"/>
          <w:shd w:val="clear" w:fill="FDFDFE"/>
          <w:lang w:val="en-US" w:eastAsia="zh-CN"/>
        </w:rPr>
        <w:drawing>
          <wp:inline distT="0" distB="0" distL="114300" distR="114300">
            <wp:extent cx="5730875" cy="4051935"/>
            <wp:effectExtent l="0" t="0" r="9525" b="12065"/>
            <wp:docPr id="7" name="图片 7" descr="选型图原图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选型图原图_00(1)"/>
                    <pic:cNvPicPr>
                      <a:picLocks noChangeAspect="1"/>
                    </pic:cNvPicPr>
                  </pic:nvPicPr>
                  <pic:blipFill>
                    <a:blip r:embed="rId6"/>
                    <a:stretch>
                      <a:fillRect/>
                    </a:stretch>
                  </pic:blipFill>
                  <pic:spPr>
                    <a:xfrm>
                      <a:off x="0" y="0"/>
                      <a:ext cx="5730875" cy="4051935"/>
                    </a:xfrm>
                    <a:prstGeom prst="rect">
                      <a:avLst/>
                    </a:prstGeom>
                  </pic:spPr>
                </pic:pic>
              </a:graphicData>
            </a:graphic>
          </wp:inline>
        </w:drawing>
      </w:r>
    </w:p>
    <w:sectPr>
      <w:pgSz w:w="11906" w:h="16838"/>
      <w:pgMar w:top="1440" w:right="1066"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87756"/>
    <w:multiLevelType w:val="singleLevel"/>
    <w:tmpl w:val="B7B8775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zZiM2NmOTliMmFjMjcwZDg2NGFiMmMzMGMyZWMifQ=="/>
  </w:docVars>
  <w:rsids>
    <w:rsidRoot w:val="31CA3577"/>
    <w:rsid w:val="01351A25"/>
    <w:rsid w:val="01BE7582"/>
    <w:rsid w:val="03194DBA"/>
    <w:rsid w:val="03EC23B3"/>
    <w:rsid w:val="14F73147"/>
    <w:rsid w:val="1BD1643F"/>
    <w:rsid w:val="2AD878D6"/>
    <w:rsid w:val="2F3D4A81"/>
    <w:rsid w:val="31CA3577"/>
    <w:rsid w:val="32106A57"/>
    <w:rsid w:val="3DFD3B43"/>
    <w:rsid w:val="3E4310FA"/>
    <w:rsid w:val="3F1B2938"/>
    <w:rsid w:val="41BB2256"/>
    <w:rsid w:val="47FD13AC"/>
    <w:rsid w:val="49D72320"/>
    <w:rsid w:val="55AD08A8"/>
    <w:rsid w:val="577C1B59"/>
    <w:rsid w:val="59F35D53"/>
    <w:rsid w:val="5E52716B"/>
    <w:rsid w:val="609D124F"/>
    <w:rsid w:val="70EE29E6"/>
    <w:rsid w:val="731C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H5"/>
    <w:basedOn w:val="1"/>
    <w:qFormat/>
    <w:uiPriority w:val="0"/>
    <w:pPr>
      <w:keepNext/>
      <w:keepLines/>
      <w:spacing w:before="140" w:after="140" w:line="240" w:lineRule="auto"/>
      <w:outlineLvl w:val="2"/>
    </w:pPr>
    <w:rPr>
      <w:rFonts w:cs="Calibri" w:asciiTheme="majorAscii" w:hAnsiTheme="majorAscii" w:eastAsiaTheme="minorEastAsia"/>
      <w:b/>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470</Words>
  <Characters>881</Characters>
  <Lines>0</Lines>
  <Paragraphs>0</Paragraphs>
  <TotalTime>1</TotalTime>
  <ScaleCrop>false</ScaleCrop>
  <LinksUpToDate>false</LinksUpToDate>
  <CharactersWithSpaces>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2024-07-18T07:32:00Z</dcterms:created>
  <dc:creator>Cccarmen</dc:creator>
  <cp:lastModifiedBy>Cccarmen</cp:lastModifiedBy>
  <dcterms:modified xsi:type="dcterms:W3CDTF">2025-02-26T02:43:38Z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BC817E41FC8440F3A718E410A7FE193B_13</vt:lpwstr>
  </property>
  <property fmtid="{D5CDD505-2E9C-101B-9397-08002B2CF9AE}" pid="4" name="KSOTemplateDocerSaveRecord">
    <vt:lpwstr>eyJoZGlkIjoiYzcxMzZiM2NmOTliMmFjMjcwZDg2NGFiMmMzMGMyZWMiLCJ1c2VySWQiOiIyOTM3NzMzMDkifQ==</vt:lpwstr>
  </property>
</Properties>
</file>